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283D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ПРОГРАММА ПЛЕНАРНОГО ЗАСЕДАНИЯ</w:t>
      </w:r>
    </w:p>
    <w:p w14:paraId="4F6A8D19">
      <w:pPr>
        <w:spacing w:after="0" w:line="360" w:lineRule="auto"/>
        <w:jc w:val="center"/>
        <w:rPr>
          <w:rFonts w:ascii="Times New Roman" w:hAnsi="Times New Roman" w:eastAsia="Calibri" w:cs="Times New Roman"/>
          <w:b/>
          <w:bCs/>
        </w:rPr>
      </w:pPr>
      <w:r>
        <w:rPr>
          <w:rFonts w:ascii="Times New Roman" w:hAnsi="Times New Roman" w:eastAsia="Calibri" w:cs="Times New Roman"/>
          <w:b/>
          <w:bCs/>
        </w:rPr>
        <w:t>ТЕМА: «Современные вызовы для отраслей в условиях устойчивого развития»</w:t>
      </w:r>
    </w:p>
    <w:p w14:paraId="45B3CF60">
      <w:pPr>
        <w:spacing w:after="0" w:line="360" w:lineRule="auto"/>
        <w:jc w:val="center"/>
        <w:rPr>
          <w:rFonts w:ascii="Times New Roman" w:hAnsi="Times New Roman" w:eastAsia="Calibri" w:cs="Times New Roman"/>
          <w:b/>
          <w:bCs/>
        </w:rPr>
      </w:pPr>
      <w:r>
        <w:rPr>
          <w:rFonts w:ascii="Times New Roman" w:hAnsi="Times New Roman" w:eastAsia="Calibri" w:cs="Times New Roman"/>
          <w:b/>
          <w:bCs/>
        </w:rPr>
        <w:t>6 октября 2026 г.</w:t>
      </w:r>
    </w:p>
    <w:p w14:paraId="1E2760CE">
      <w:pPr>
        <w:spacing w:after="0" w:line="36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  <w:bCs/>
        </w:rPr>
        <w:t>Время проведения: 10.00-13.20</w:t>
      </w:r>
      <w:r>
        <w:rPr>
          <w:rFonts w:ascii="Times New Roman" w:hAnsi="Times New Roman" w:eastAsia="Calibri" w:cs="Times New Roman"/>
          <w:b/>
          <w:bCs/>
        </w:rPr>
        <w:br w:type="textWrapping"/>
      </w:r>
      <w:r>
        <w:rPr>
          <w:rFonts w:ascii="Times New Roman" w:hAnsi="Times New Roman" w:eastAsia="Calibri" w:cs="Times New Roman"/>
          <w:b/>
          <w:bCs/>
        </w:rPr>
        <w:t>ауд. 6.04, 9 корпус. Б. Серпуховская 11.</w:t>
      </w:r>
    </w:p>
    <w:p w14:paraId="611FD3BF"/>
    <w:p w14:paraId="26238116">
      <w:pPr>
        <w:spacing w:after="0" w:line="276" w:lineRule="auto"/>
        <w:jc w:val="both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Модератор: </w:t>
      </w:r>
    </w:p>
    <w:p w14:paraId="3B1BFCEA">
      <w:pPr>
        <w:spacing w:after="0" w:line="276" w:lineRule="auto"/>
        <w:jc w:val="both"/>
        <w:rPr>
          <w:rFonts w:ascii="Times New Roman" w:hAnsi="Times New Roman" w:eastAsia="Calibri" w:cs="Times New Roman"/>
          <w:bCs/>
          <w:shd w:val="clear" w:color="auto" w:fill="FFFFFF"/>
        </w:rPr>
      </w:pPr>
      <w:r>
        <w:rPr>
          <w:rFonts w:ascii="Times New Roman" w:hAnsi="Times New Roman" w:eastAsia="Calibri" w:cs="Times New Roman"/>
          <w:b/>
        </w:rPr>
        <w:t xml:space="preserve">Ермилова Мария Игоревна, </w:t>
      </w:r>
      <w:r>
        <w:rPr>
          <w:rFonts w:ascii="Times New Roman" w:hAnsi="Times New Roman" w:eastAsia="Calibri" w:cs="Times New Roman"/>
          <w:bCs/>
          <w:shd w:val="clear" w:color="auto" w:fill="FFFFFF"/>
        </w:rPr>
        <w:t>международный финансовый советник, эксперт по корпоративным финансам, к.э.н., доцент, доцент кафедры финансов устойчивого развития РЭУ им. Г.В. Плеханова, сооснователь консалтингового проекта «Траектория бизнеса».</w:t>
      </w:r>
    </w:p>
    <w:p w14:paraId="3BC26145">
      <w:pPr>
        <w:spacing w:after="0" w:line="276" w:lineRule="auto"/>
        <w:jc w:val="both"/>
        <w:rPr>
          <w:rFonts w:ascii="Times New Roman" w:hAnsi="Times New Roman" w:eastAsia="Calibri" w:cs="Times New Roman"/>
          <w:bCs/>
          <w:shd w:val="clear" w:color="auto" w:fill="FFFFFF"/>
        </w:rPr>
      </w:pPr>
    </w:p>
    <w:p w14:paraId="2B1A59C0">
      <w:pPr>
        <w:spacing w:after="0" w:line="276" w:lineRule="auto"/>
        <w:jc w:val="both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ПРИВЕТСТВЕННЫЕ СЛОВА:</w:t>
      </w:r>
    </w:p>
    <w:p w14:paraId="58D3DB71">
      <w:pPr>
        <w:spacing w:after="0" w:line="276" w:lineRule="auto"/>
        <w:jc w:val="both"/>
        <w:rPr>
          <w:rFonts w:ascii="Times New Roman" w:hAnsi="Times New Roman" w:eastAsia="Calibri" w:cs="Times New Roman"/>
          <w:b/>
          <w:bCs/>
          <w:shd w:val="clear" w:color="auto" w:fill="FFFFFF"/>
        </w:rPr>
      </w:pPr>
    </w:p>
    <w:p w14:paraId="52965A96">
      <w:pPr>
        <w:spacing w:after="0" w:line="276" w:lineRule="auto"/>
        <w:jc w:val="both"/>
        <w:rPr>
          <w:rFonts w:ascii="Times New Roman" w:hAnsi="Times New Roman" w:eastAsia="Calibri" w:cs="Times New Roman"/>
          <w:b/>
          <w:bCs/>
          <w:shd w:val="clear" w:color="auto" w:fill="FFFFFF"/>
        </w:rPr>
      </w:pPr>
      <w:r>
        <w:rPr>
          <w:rFonts w:ascii="Times New Roman" w:hAnsi="Times New Roman" w:eastAsia="Calibri" w:cs="Times New Roman"/>
          <w:b/>
          <w:bCs/>
          <w:shd w:val="clear" w:color="auto" w:fill="FFFFFF"/>
        </w:rPr>
        <w:t xml:space="preserve">Минашкин Виталий Григорьевич, </w:t>
      </w:r>
      <w:r>
        <w:rPr>
          <w:rFonts w:ascii="Times New Roman" w:hAnsi="Times New Roman" w:eastAsia="Calibri" w:cs="Times New Roman"/>
          <w:shd w:val="clear" w:color="auto" w:fill="FFFFFF"/>
        </w:rPr>
        <w:t>д.э.н., профессор, проректор РЭУ им. Г.В. Плеханова.</w:t>
      </w:r>
    </w:p>
    <w:p w14:paraId="6D1E12D8">
      <w:pPr>
        <w:spacing w:after="0" w:line="276" w:lineRule="auto"/>
        <w:jc w:val="both"/>
        <w:rPr>
          <w:rFonts w:ascii="Times New Roman" w:hAnsi="Times New Roman" w:eastAsia="Calibri" w:cs="Times New Roman"/>
          <w:b/>
          <w:bCs/>
          <w:shd w:val="clear" w:color="auto" w:fill="FFFFFF"/>
        </w:rPr>
      </w:pPr>
    </w:p>
    <w:p w14:paraId="78B6959A">
      <w:pPr>
        <w:spacing w:after="0" w:line="276" w:lineRule="auto"/>
        <w:jc w:val="both"/>
        <w:rPr>
          <w:rFonts w:ascii="Times New Roman" w:hAnsi="Times New Roman" w:eastAsia="Calibri" w:cs="Times New Roman"/>
          <w:bCs/>
          <w:shd w:val="clear" w:color="auto" w:fill="FFFFFF"/>
        </w:rPr>
      </w:pPr>
      <w:r>
        <w:rPr>
          <w:rFonts w:ascii="Times New Roman" w:hAnsi="Times New Roman" w:eastAsia="Calibri" w:cs="Times New Roman"/>
          <w:b/>
        </w:rPr>
        <w:t xml:space="preserve">Ордов Константин Васильевич, </w:t>
      </w:r>
      <w:r>
        <w:rPr>
          <w:rFonts w:ascii="Times New Roman" w:hAnsi="Times New Roman" w:eastAsia="Calibri" w:cs="Times New Roman"/>
          <w:bCs/>
          <w:shd w:val="clear" w:color="auto" w:fill="FFFFFF"/>
        </w:rPr>
        <w:t>Декан Высшей школы финансов (факультет), д.э.н., доцент.</w:t>
      </w:r>
    </w:p>
    <w:p w14:paraId="5A748517">
      <w:pPr>
        <w:spacing w:after="0" w:line="276" w:lineRule="auto"/>
        <w:jc w:val="both"/>
        <w:rPr>
          <w:rFonts w:ascii="Times New Roman" w:hAnsi="Times New Roman" w:eastAsia="Calibri" w:cs="Times New Roman"/>
          <w:b/>
        </w:rPr>
      </w:pPr>
    </w:p>
    <w:p w14:paraId="01736202">
      <w:pPr>
        <w:spacing w:after="0" w:line="240" w:lineRule="auto"/>
        <w:jc w:val="both"/>
        <w:rPr>
          <w:rFonts w:ascii="Times New Roman" w:hAnsi="Times New Roman" w:eastAsia="Calibri" w:cs="Times New Roman"/>
          <w:bCs/>
        </w:rPr>
      </w:pPr>
      <w:r>
        <w:rPr>
          <w:rFonts w:ascii="Times New Roman" w:hAnsi="Times New Roman" w:eastAsia="Calibri" w:cs="Times New Roman"/>
          <w:b/>
        </w:rPr>
        <w:t xml:space="preserve">Никанорова Александра Дмитриевна, </w:t>
      </w:r>
      <w:r>
        <w:rPr>
          <w:rFonts w:ascii="Times New Roman" w:hAnsi="Times New Roman" w:eastAsia="Calibri" w:cs="Times New Roman"/>
          <w:bCs/>
        </w:rPr>
        <w:t>председатель общественной организации «Сообщество жен российских дипломатов», заместитель заведующего кафедрой рекреационной географии и туризма МГУ имени М.В. Ломоносова, доцент, кандидат географических наук, редактор телеграмм-канала о реализации национального проекта «Туризм и индустрия гостеприимства» - «Нацпроект туризм».</w:t>
      </w:r>
    </w:p>
    <w:p w14:paraId="5701BD26">
      <w:pPr>
        <w:spacing w:after="0" w:line="276" w:lineRule="auto"/>
        <w:jc w:val="both"/>
        <w:rPr>
          <w:rFonts w:ascii="Times New Roman" w:hAnsi="Times New Roman" w:eastAsia="Calibri" w:cs="Times New Roman"/>
          <w:bCs/>
        </w:rPr>
      </w:pPr>
    </w:p>
    <w:p w14:paraId="214CF798">
      <w:pPr>
        <w:spacing w:after="0" w:line="276" w:lineRule="auto"/>
        <w:jc w:val="both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УЧАСТНИКИ ПАНЕЛЬНОЙ ДИСКУССИИ:</w:t>
      </w:r>
    </w:p>
    <w:p w14:paraId="629E3F5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848FD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Кирьянов Артем Юрьевич,</w:t>
      </w:r>
      <w:r>
        <w:rPr>
          <w:rFonts w:ascii="Times New Roman" w:hAnsi="Times New Roman" w:cs="Times New Roman"/>
        </w:rPr>
        <w:t xml:space="preserve"> депутат Государственной думы Федерального собрания Российской Федерации</w:t>
      </w:r>
    </w:p>
    <w:p w14:paraId="34292805">
      <w:pPr>
        <w:spacing w:after="0" w:line="240" w:lineRule="auto"/>
        <w:jc w:val="both"/>
        <w:rPr>
          <w:rFonts w:ascii="Times New Roman" w:hAnsi="Times New Roman" w:eastAsia="Calibri" w:cs="Times New Roman"/>
          <w:bCs/>
          <w:shd w:val="clear" w:color="auto" w:fill="FFFFFF"/>
        </w:rPr>
      </w:pPr>
    </w:p>
    <w:p w14:paraId="274FB3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Ефремов Михаил Сергеевич,</w:t>
      </w:r>
      <w:r>
        <w:rPr>
          <w:rFonts w:ascii="Times New Roman" w:hAnsi="Times New Roman" w:cs="Times New Roman"/>
        </w:rPr>
        <w:t xml:space="preserve"> вице-президент, директор Департамента некредитного розничного бизнеса ПАО «Банк ПСБ».</w:t>
      </w:r>
    </w:p>
    <w:p w14:paraId="4489F5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FC051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Барсола Иван Сегундович</w:t>
      </w:r>
      <w:r>
        <w:rPr>
          <w:rFonts w:ascii="Times New Roman" w:hAnsi="Times New Roman" w:cs="Times New Roman"/>
        </w:rPr>
        <w:t>, Исполнительный директор, дирекция по ESG, ПАО «Сбербанк»</w:t>
      </w:r>
    </w:p>
    <w:p w14:paraId="6D4C48D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92F3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Ахметсафина Дарья Алексеевна,</w:t>
      </w:r>
      <w:r>
        <w:rPr>
          <w:rFonts w:ascii="Times New Roman" w:hAnsi="Times New Roman" w:cs="Times New Roman"/>
        </w:rPr>
        <w:t xml:space="preserve"> управляющий директор по работе с корпоративными клиентам, Банк ВТБ (ПАО)</w:t>
      </w:r>
    </w:p>
    <w:p w14:paraId="1A22A8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19FC6B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</w:rPr>
        <w:t xml:space="preserve">Ключкина Светлана Геннадьевна, </w:t>
      </w:r>
      <w:r>
        <w:rPr>
          <w:rFonts w:ascii="Times New Roman" w:hAnsi="Times New Roman" w:cs="Times New Roman"/>
          <w:iCs/>
        </w:rPr>
        <w:t xml:space="preserve">российский журналист, телеведущая и продюсер. </w:t>
      </w:r>
      <w:r>
        <w:rPr>
          <w:rFonts w:ascii="Times New Roman" w:hAnsi="Times New Roman" w:cs="Times New Roman"/>
          <w:iCs/>
          <w:spacing w:val="-10"/>
        </w:rPr>
        <w:t xml:space="preserve">Заместитель руководителя пресс-центра ИА «Национальная Служба Новостей», </w:t>
      </w:r>
      <w:r>
        <w:rPr>
          <w:rFonts w:ascii="Times New Roman" w:hAnsi="Times New Roman" w:cs="Times New Roman"/>
          <w:iCs/>
        </w:rPr>
        <w:t xml:space="preserve">пиар-директор проектов Елены Кипер «По классике» и «Новая реальность», </w:t>
      </w:r>
      <w:r>
        <w:rPr>
          <w:rFonts w:ascii="Times New Roman" w:hAnsi="Times New Roman" w:cs="Times New Roman"/>
          <w:color w:val="000000"/>
          <w:kern w:val="0"/>
        </w:rPr>
        <w:t>директор медиаклуба Евразийской ассоциации бизнеса, член Парламента Business Family, член Рабочей группы по развитию коммуникаций в сфере инноватики в Комиссии по инвестициям в инновационное предпринимательство Совета по финансовому рынку и инвестициям Торгово-промышленной палаты Российской Федерации.</w:t>
      </w:r>
    </w:p>
    <w:p w14:paraId="305267BC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6D41C4FE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bookmarkStart w:id="0" w:name="_GoBack"/>
      <w:bookmarkEnd w:id="0"/>
    </w:p>
    <w:p w14:paraId="0DB5409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Гринин Александр Сергеевич,</w:t>
      </w:r>
      <w:r>
        <w:rPr>
          <w:rFonts w:ascii="Times New Roman" w:hAnsi="Times New Roman" w:cs="Times New Roman"/>
        </w:rPr>
        <w:t xml:space="preserve"> Председатель Комитета по промышленной кооперации малого и среднего предпринимательства (МСП) при Московской Конфедерации промышленников и предпринимателей, Директор АНО «Центр развития стратегических материалов и промышленности», Учредитель Делового Совета и Председатель Дивизиона по промышленной кооперации малого и среднего бизнеса Международного Союза «Деловой Совет по инвестиционному, торгово-экономическому и научно-техническому сотрудничеству «Центральная Азия+».</w:t>
      </w:r>
    </w:p>
    <w:p w14:paraId="42D6EF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F50E9E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Минакова Анна Юрьевна,</w:t>
      </w:r>
      <w:r>
        <w:rPr>
          <w:rFonts w:ascii="Times New Roman" w:hAnsi="Times New Roman" w:cs="Times New Roman"/>
          <w:color w:val="000000"/>
          <w:kern w:val="0"/>
        </w:rPr>
        <w:t xml:space="preserve"> визионер, лидер устойчивого развития, соучредитель российской системы зелёной сертификации недвижимости Клевер.</w:t>
      </w:r>
    </w:p>
    <w:p w14:paraId="247405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1F8E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Продеус Андрей Петрович, </w:t>
      </w:r>
      <w:r>
        <w:rPr>
          <w:rFonts w:ascii="Times New Roman" w:hAnsi="Times New Roman" w:cs="Times New Roman"/>
        </w:rPr>
        <w:t>председатель Экспертного совета СРО Ассоциация независимых аптек,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руководитель центра аллергологии и иммунологи НИКИ ДЕТСТВА МЗ МО, д.мед. наук, профессор.</w:t>
      </w:r>
    </w:p>
    <w:p w14:paraId="3089BA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4192E4">
      <w:pPr>
        <w:spacing w:after="0" w:line="240" w:lineRule="auto"/>
        <w:jc w:val="both"/>
        <w:rPr>
          <w:rFonts w:ascii="Times New Roman" w:hAnsi="Times New Roman" w:eastAsia="Calibri" w:cs="Times New Roman"/>
          <w:bCs/>
        </w:rPr>
      </w:pPr>
      <w:r>
        <w:rPr>
          <w:rFonts w:ascii="Times New Roman" w:hAnsi="Times New Roman" w:eastAsia="Calibri" w:cs="Times New Roman"/>
          <w:b/>
        </w:rPr>
        <w:t xml:space="preserve">Никанорова Александра Дмитриевна, </w:t>
      </w:r>
      <w:r>
        <w:rPr>
          <w:rFonts w:ascii="Times New Roman" w:hAnsi="Times New Roman" w:eastAsia="Calibri" w:cs="Times New Roman"/>
          <w:bCs/>
        </w:rPr>
        <w:t>председатель общественной организации «Сообщество жен российских дипломатов», заместитель заведующего кафедрой рекреационной географии и туризма МГУ имени М.В. Ломоносова, доцент, кандидат географических наук, редактор телеграмм-канала о реализации национального проекта «Туризм и индустрия гостеприимства» - «Нацпроект туризм».</w:t>
      </w:r>
    </w:p>
    <w:p w14:paraId="08D750C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6673D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D53F8"/>
    <w:rsid w:val="67D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2026-10-05T20:51:00Z</dcterms:created>
  <dc:creator>Nou Nou</dc:creator>
  <cp:lastModifiedBy>Nou Nou</cp:lastModifiedBy>
  <dcterms:modified xsi:type="dcterms:W3CDTF">2026-10-05T20:51:42Z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CB808028930242DFACDB1B5D015E6D66_11</vt:lpwstr>
  </property>
  <property fmtid="{D5CDD505-2E9C-101B-9397-08002B2CF9AE}" pid="4" name="KSOTemplateDocerSaveRecord">
    <vt:lpwstr>eyJoZGlkIjoiZTdlYmMxNGRmMmNmODVhNTViYWU0ZTc1YjhjZTQ2NzMiLCJ1c2VySWQiOiIzODQ4Mjk3OTcyMzgyIn0=</vt:lpwstr>
  </property>
</Properties>
</file>